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B701E" w14:textId="77777777" w:rsidR="00BB3FEE" w:rsidRP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20000"/>
          <w:sz w:val="22"/>
        </w:rPr>
        <w:t xml:space="preserve">          </w:t>
      </w:r>
      <w:r w:rsidR="00BB3FEE" w:rsidRPr="00095672">
        <w:rPr>
          <w:rFonts w:cs="Arial"/>
          <w:b/>
          <w:color w:val="020000"/>
          <w:sz w:val="28"/>
          <w:szCs w:val="28"/>
        </w:rPr>
        <w:t xml:space="preserve">NEIGHBORS </w:t>
      </w:r>
      <w:r w:rsidR="00BB3FEE" w:rsidRPr="00095672">
        <w:rPr>
          <w:rFonts w:cs="Arial"/>
          <w:b/>
          <w:i/>
          <w:iCs/>
          <w:color w:val="020000"/>
          <w:sz w:val="28"/>
          <w:szCs w:val="28"/>
        </w:rPr>
        <w:t xml:space="preserve">PLUS </w:t>
      </w:r>
      <w:r w:rsidR="00BB3FEE" w:rsidRPr="00095672">
        <w:rPr>
          <w:rFonts w:cs="Arial"/>
          <w:b/>
          <w:color w:val="020000"/>
          <w:sz w:val="28"/>
          <w:szCs w:val="28"/>
        </w:rPr>
        <w:t>HOUSE RULES AND RESPONI</w:t>
      </w:r>
      <w:r w:rsidR="00FB7279" w:rsidRPr="00095672">
        <w:rPr>
          <w:rFonts w:cs="Arial"/>
          <w:b/>
          <w:color w:val="020000"/>
          <w:sz w:val="28"/>
          <w:szCs w:val="28"/>
        </w:rPr>
        <w:t>BI</w:t>
      </w:r>
      <w:r w:rsidR="00BB3FEE" w:rsidRPr="00095672">
        <w:rPr>
          <w:rFonts w:cs="Arial"/>
          <w:b/>
          <w:color w:val="020000"/>
          <w:sz w:val="28"/>
          <w:szCs w:val="28"/>
        </w:rPr>
        <w:t>LITIES</w:t>
      </w:r>
    </w:p>
    <w:p w14:paraId="21B9164D" w14:textId="77777777" w:rsidR="00BB3FEE" w:rsidRDefault="00BB3FEE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0"/>
          <w:sz w:val="22"/>
        </w:rPr>
      </w:pPr>
    </w:p>
    <w:p w14:paraId="549954EC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  <w:r w:rsidRPr="00095672">
        <w:rPr>
          <w:rFonts w:cs="Arial"/>
          <w:b/>
          <w:color w:val="020000"/>
          <w:szCs w:val="24"/>
        </w:rPr>
        <w:t>It is the goal of this program that the participants wi</w:t>
      </w:r>
      <w:r w:rsidRPr="00095672">
        <w:rPr>
          <w:rFonts w:cs="Arial"/>
          <w:b/>
          <w:color w:val="100E0B"/>
          <w:szCs w:val="24"/>
        </w:rPr>
        <w:t>l</w:t>
      </w:r>
      <w:r w:rsidRPr="00095672">
        <w:rPr>
          <w:rFonts w:cs="Arial"/>
          <w:b/>
          <w:color w:val="020000"/>
          <w:szCs w:val="24"/>
        </w:rPr>
        <w:t>l, by the end of this contract, demonstrate the</w:t>
      </w:r>
      <w:r w:rsidR="00CC108C">
        <w:rPr>
          <w:rFonts w:cs="Arial"/>
          <w:b/>
          <w:color w:val="020000"/>
          <w:szCs w:val="24"/>
        </w:rPr>
        <w:t xml:space="preserve"> </w:t>
      </w:r>
      <w:r w:rsidRPr="00095672">
        <w:rPr>
          <w:rFonts w:cs="Arial"/>
          <w:b/>
          <w:color w:val="020000"/>
          <w:szCs w:val="24"/>
        </w:rPr>
        <w:t>fol</w:t>
      </w:r>
      <w:r w:rsidRPr="00095672">
        <w:rPr>
          <w:rFonts w:cs="Arial"/>
          <w:b/>
          <w:color w:val="100E0B"/>
          <w:szCs w:val="24"/>
        </w:rPr>
        <w:t>l</w:t>
      </w:r>
      <w:r w:rsidRPr="00095672">
        <w:rPr>
          <w:rFonts w:cs="Arial"/>
          <w:b/>
          <w:color w:val="020000"/>
          <w:szCs w:val="24"/>
        </w:rPr>
        <w:t>owing:</w:t>
      </w:r>
    </w:p>
    <w:p w14:paraId="195BD07B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095672">
        <w:rPr>
          <w:rFonts w:cs="Arial"/>
          <w:color w:val="020000"/>
          <w:szCs w:val="24"/>
        </w:rPr>
        <w:t>1. Become financially independent of emergency assistance agencies or agents.</w:t>
      </w:r>
    </w:p>
    <w:p w14:paraId="7259C3FD" w14:textId="77777777" w:rsidR="00BB3FEE" w:rsidRPr="00095672" w:rsidRDefault="00BB3FEE" w:rsidP="00A06AF3">
      <w:pPr>
        <w:autoSpaceDE w:val="0"/>
        <w:autoSpaceDN w:val="0"/>
        <w:adjustRightInd w:val="0"/>
        <w:spacing w:after="0" w:line="240" w:lineRule="auto"/>
        <w:ind w:left="270" w:hanging="270"/>
        <w:rPr>
          <w:rFonts w:cs="Arial"/>
          <w:color w:val="020000"/>
          <w:szCs w:val="24"/>
        </w:rPr>
      </w:pPr>
      <w:r w:rsidRPr="00095672">
        <w:rPr>
          <w:rFonts w:cs="Arial"/>
          <w:color w:val="020000"/>
          <w:szCs w:val="24"/>
        </w:rPr>
        <w:t xml:space="preserve">2. Improve significant living skills which impact the self -sufficiency of the participant; </w:t>
      </w:r>
      <w:r w:rsidR="00095672">
        <w:rPr>
          <w:rFonts w:cs="Arial"/>
          <w:color w:val="020000"/>
          <w:szCs w:val="24"/>
        </w:rPr>
        <w:t xml:space="preserve"> </w:t>
      </w:r>
      <w:r w:rsidRPr="00095672">
        <w:rPr>
          <w:rFonts w:cs="Arial"/>
          <w:color w:val="020000"/>
          <w:szCs w:val="24"/>
        </w:rPr>
        <w:t>hygiene, nutrition,</w:t>
      </w:r>
      <w:r w:rsidR="00A06AF3">
        <w:rPr>
          <w:rFonts w:cs="Arial"/>
          <w:color w:val="020000"/>
          <w:szCs w:val="24"/>
        </w:rPr>
        <w:t xml:space="preserve"> </w:t>
      </w:r>
      <w:r w:rsidRPr="00095672">
        <w:rPr>
          <w:rFonts w:cs="Arial"/>
          <w:color w:val="020000"/>
          <w:szCs w:val="24"/>
        </w:rPr>
        <w:t>home making, parenting, etc.</w:t>
      </w:r>
    </w:p>
    <w:p w14:paraId="78C0C1C9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095672">
        <w:rPr>
          <w:rFonts w:cs="Arial"/>
          <w:color w:val="020000"/>
          <w:szCs w:val="24"/>
        </w:rPr>
        <w:t>3. Demonstrate learning or progress in the use of budgeting skills.</w:t>
      </w:r>
    </w:p>
    <w:p w14:paraId="15D7260C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095672">
        <w:rPr>
          <w:rFonts w:cs="Arial"/>
          <w:color w:val="020000"/>
          <w:szCs w:val="24"/>
        </w:rPr>
        <w:t>4. Secure or maintain a positive credit rating.</w:t>
      </w:r>
    </w:p>
    <w:p w14:paraId="79DB4EBB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095672">
        <w:rPr>
          <w:rFonts w:cs="Arial"/>
          <w:color w:val="020000"/>
          <w:szCs w:val="24"/>
        </w:rPr>
        <w:t>5. Demonstrate positive contributions to their community through productive activity.</w:t>
      </w:r>
    </w:p>
    <w:p w14:paraId="6D685ADC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</w:p>
    <w:p w14:paraId="57729EBC" w14:textId="77777777" w:rsidR="00BB3FEE" w:rsidRPr="00095672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  <w:r w:rsidRPr="00095672">
        <w:rPr>
          <w:rFonts w:cs="Arial"/>
          <w:b/>
          <w:color w:val="020000"/>
          <w:szCs w:val="24"/>
        </w:rPr>
        <w:t xml:space="preserve">As an active participant in the Transitional Home program, the adult household member(s) </w:t>
      </w:r>
      <w:r w:rsidR="00496677">
        <w:rPr>
          <w:rFonts w:cs="Arial"/>
          <w:b/>
          <w:color w:val="020000"/>
          <w:szCs w:val="24"/>
        </w:rPr>
        <w:t>shall</w:t>
      </w:r>
      <w:r w:rsidRPr="00095672">
        <w:rPr>
          <w:rFonts w:cs="Arial"/>
          <w:b/>
          <w:color w:val="020000"/>
          <w:szCs w:val="24"/>
        </w:rPr>
        <w:t>:</w:t>
      </w:r>
    </w:p>
    <w:p w14:paraId="63407307" w14:textId="77777777" w:rsidR="007114B4" w:rsidRDefault="00BB3FEE" w:rsidP="007114B4">
      <w:pPr>
        <w:pStyle w:val="ListParagraph"/>
        <w:numPr>
          <w:ilvl w:val="0"/>
          <w:numId w:val="2"/>
        </w:numPr>
        <w:ind w:left="270" w:hanging="270"/>
      </w:pPr>
      <w:r w:rsidRPr="00095672">
        <w:t>Attend at least 6 of the 8 What’s Cookin’ dinner events scheduled each month or an equivalent replacement event.</w:t>
      </w:r>
    </w:p>
    <w:p w14:paraId="3A89C07D" w14:textId="77777777" w:rsidR="007114B4" w:rsidRPr="007114B4" w:rsidRDefault="007114B4" w:rsidP="007114B4">
      <w:pPr>
        <w:pStyle w:val="ListParagraph"/>
        <w:numPr>
          <w:ilvl w:val="0"/>
          <w:numId w:val="2"/>
        </w:numPr>
        <w:ind w:left="270" w:hanging="270"/>
      </w:pPr>
      <w:r w:rsidRPr="007114B4">
        <w:t>Meet with a designated Mentor each week to inhibit positive growth in child rearing, personal habits, or other relevant topics.</w:t>
      </w:r>
    </w:p>
    <w:p w14:paraId="51AA594B" w14:textId="77777777" w:rsidR="007114B4" w:rsidRPr="007114B4" w:rsidRDefault="007114B4" w:rsidP="007114B4">
      <w:pPr>
        <w:pStyle w:val="ListParagraph"/>
        <w:numPr>
          <w:ilvl w:val="0"/>
          <w:numId w:val="2"/>
        </w:numPr>
        <w:ind w:left="270" w:hanging="270"/>
        <w:rPr>
          <w:rFonts w:cs="Arial"/>
          <w:color w:val="020000"/>
          <w:szCs w:val="24"/>
        </w:rPr>
      </w:pPr>
      <w:r w:rsidRPr="007114B4">
        <w:t>Participate in at least 10 hours per year in community service projects</w:t>
      </w:r>
      <w:r w:rsidR="00F04C8D">
        <w:t xml:space="preserve"> the 1st year of residency and 20 hours per year the 2</w:t>
      </w:r>
      <w:r w:rsidR="00F04C8D" w:rsidRPr="00F04C8D">
        <w:rPr>
          <w:vertAlign w:val="superscript"/>
        </w:rPr>
        <w:t>nd</w:t>
      </w:r>
      <w:r w:rsidR="00F04C8D">
        <w:t xml:space="preserve"> year of residency</w:t>
      </w:r>
      <w:r w:rsidRPr="007114B4">
        <w:t>.  Possible activities include assisting the Director of Pro</w:t>
      </w:r>
      <w:r w:rsidR="00E355D2">
        <w:t>perties at Harderwyk Ministries or with Neighbors Plus.</w:t>
      </w:r>
    </w:p>
    <w:p w14:paraId="0F3082F1" w14:textId="77777777" w:rsidR="00592F45" w:rsidRDefault="00592F45" w:rsidP="00592F45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cs="Arial"/>
          <w:color w:val="020000"/>
          <w:szCs w:val="24"/>
        </w:rPr>
      </w:pPr>
    </w:p>
    <w:p w14:paraId="531C1238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  <w:r w:rsidRPr="008439A9">
        <w:rPr>
          <w:rFonts w:cs="Arial"/>
          <w:b/>
          <w:color w:val="020000"/>
          <w:szCs w:val="24"/>
        </w:rPr>
        <w:t>As a contracting party to this agreement, Neighbors Plus will provide the following:</w:t>
      </w:r>
    </w:p>
    <w:p w14:paraId="76F3D0CC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1</w:t>
      </w:r>
      <w:r w:rsidRPr="008439A9">
        <w:rPr>
          <w:rFonts w:cs="Arial"/>
          <w:color w:val="100E0B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A suitable home during the period this contract is in effect.</w:t>
      </w:r>
    </w:p>
    <w:p w14:paraId="029E15E1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2. A comprehensive needs assessment to assist the participant to develop a personal action plan focused on</w:t>
      </w:r>
      <w:r w:rsidR="007114B4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specific issues, goals and areas of achievement</w:t>
      </w:r>
      <w:r w:rsidRPr="008439A9">
        <w:rPr>
          <w:rFonts w:cs="Arial"/>
          <w:color w:val="010000"/>
          <w:szCs w:val="24"/>
        </w:rPr>
        <w:t>.</w:t>
      </w:r>
    </w:p>
    <w:p w14:paraId="05B9FE48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lastRenderedPageBreak/>
        <w:t>3. A financial assessment with the aid of a personal budget/financial volunteer who will assist the participant to</w:t>
      </w:r>
      <w:r w:rsidR="007114B4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develop a personal financial plan.</w:t>
      </w:r>
    </w:p>
    <w:p w14:paraId="4B5CC3B5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4. All necessary referrals to enable the participant to reach a successful conclusion to the contract</w:t>
      </w:r>
      <w:r w:rsidRPr="008439A9">
        <w:rPr>
          <w:rFonts w:cs="Arial"/>
          <w:color w:val="010000"/>
          <w:szCs w:val="24"/>
        </w:rPr>
        <w:t>.</w:t>
      </w:r>
    </w:p>
    <w:p w14:paraId="40CCE663" w14:textId="381911A2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5</w:t>
      </w:r>
      <w:r w:rsidRPr="008439A9">
        <w:rPr>
          <w:rFonts w:cs="Arial"/>
          <w:color w:val="100E0B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Consistent monitoring of</w:t>
      </w:r>
      <w:r w:rsidR="00351038">
        <w:rPr>
          <w:rFonts w:cs="Arial"/>
          <w:color w:val="020000"/>
          <w:szCs w:val="24"/>
        </w:rPr>
        <w:t xml:space="preserve"> t</w:t>
      </w:r>
      <w:r w:rsidRPr="008439A9">
        <w:rPr>
          <w:rFonts w:cs="Arial"/>
          <w:color w:val="020000"/>
          <w:szCs w:val="24"/>
        </w:rPr>
        <w:t>he participants progress toward goal achievement</w:t>
      </w:r>
      <w:r w:rsidRPr="008439A9">
        <w:rPr>
          <w:rFonts w:cs="Arial"/>
          <w:color w:val="010000"/>
          <w:szCs w:val="24"/>
        </w:rPr>
        <w:t>.</w:t>
      </w:r>
    </w:p>
    <w:p w14:paraId="4AF0D89B" w14:textId="68919650" w:rsidR="00260671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All homes will be supervised by a representative of Neighbors Plus. Participants may have a property</w:t>
      </w:r>
      <w:r w:rsidR="00424D0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inspection by a representative of Neighbors Plus as needed. Broken, non</w:t>
      </w:r>
      <w:r w:rsidRPr="008439A9">
        <w:rPr>
          <w:rFonts w:cs="Arial"/>
          <w:color w:val="100E0B"/>
          <w:szCs w:val="24"/>
        </w:rPr>
        <w:t>-</w:t>
      </w:r>
      <w:r w:rsidRPr="008439A9">
        <w:rPr>
          <w:rFonts w:cs="Arial"/>
          <w:color w:val="020000"/>
          <w:szCs w:val="24"/>
        </w:rPr>
        <w:t>functioning, or damaged property</w:t>
      </w:r>
      <w:r w:rsidR="007114B4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must be reported to Neighbors Plus as soon as possible</w:t>
      </w:r>
      <w:r w:rsidR="00351038">
        <w:rPr>
          <w:rFonts w:cs="Arial"/>
          <w:color w:val="020000"/>
          <w:szCs w:val="24"/>
        </w:rPr>
        <w:t>.</w:t>
      </w:r>
    </w:p>
    <w:p w14:paraId="14B28E06" w14:textId="77777777" w:rsidR="001423F5" w:rsidRDefault="001423F5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</w:p>
    <w:p w14:paraId="20FF3C3F" w14:textId="77777777" w:rsidR="00BB3FEE" w:rsidRPr="006747A7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20000"/>
          <w:szCs w:val="24"/>
        </w:rPr>
      </w:pPr>
      <w:r w:rsidRPr="006747A7">
        <w:rPr>
          <w:rFonts w:cs="Arial"/>
          <w:b/>
          <w:color w:val="020000"/>
          <w:szCs w:val="24"/>
        </w:rPr>
        <w:t>As a participant in this program I (we) understand and a</w:t>
      </w:r>
      <w:r w:rsidR="006747A7">
        <w:rPr>
          <w:rFonts w:cs="Arial"/>
          <w:b/>
          <w:color w:val="020000"/>
          <w:szCs w:val="24"/>
        </w:rPr>
        <w:t>gree to the following terms and</w:t>
      </w:r>
      <w:r w:rsidRPr="006747A7">
        <w:rPr>
          <w:rFonts w:cs="Arial"/>
          <w:b/>
          <w:i/>
          <w:iCs/>
          <w:color w:val="010000"/>
          <w:szCs w:val="24"/>
        </w:rPr>
        <w:t>l</w:t>
      </w:r>
      <w:r w:rsidRPr="006747A7">
        <w:rPr>
          <w:rFonts w:cs="Arial"/>
          <w:b/>
          <w:i/>
          <w:iCs/>
          <w:color w:val="020000"/>
          <w:szCs w:val="24"/>
        </w:rPr>
        <w:t xml:space="preserve">or </w:t>
      </w:r>
      <w:r w:rsidRPr="006747A7">
        <w:rPr>
          <w:rFonts w:cs="Arial"/>
          <w:b/>
          <w:color w:val="020000"/>
          <w:szCs w:val="24"/>
        </w:rPr>
        <w:t>conditions:</w:t>
      </w:r>
    </w:p>
    <w:p w14:paraId="7AB6FBF9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1. Overnight guests must be approved in advance by Neighbors Plus.</w:t>
      </w:r>
    </w:p>
    <w:p w14:paraId="58ED7D69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2. No pets are allowed</w:t>
      </w:r>
      <w:r w:rsidRPr="008439A9">
        <w:rPr>
          <w:rFonts w:cs="Arial"/>
          <w:color w:val="010000"/>
          <w:szCs w:val="24"/>
        </w:rPr>
        <w:t>.</w:t>
      </w:r>
    </w:p>
    <w:p w14:paraId="29F10C06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3. Illegal drug use in any form is forbidden in the house and on or around the premises by the participant,</w:t>
      </w:r>
    </w:p>
    <w:p w14:paraId="1F6704B8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participant's family members or by guests of the participant</w:t>
      </w:r>
      <w:r w:rsidRPr="008439A9">
        <w:rPr>
          <w:rFonts w:cs="Arial"/>
          <w:color w:val="010000"/>
          <w:szCs w:val="24"/>
        </w:rPr>
        <w:t>.</w:t>
      </w:r>
    </w:p>
    <w:p w14:paraId="4E2CC5B5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4. Alcohol intoxication is not allowed by any member of the household or by guests of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the participants.</w:t>
      </w:r>
    </w:p>
    <w:p w14:paraId="26A999CE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5. Cigarette smoking is not allowed inside the home and butts must be disposed of in a safe outside container.</w:t>
      </w:r>
    </w:p>
    <w:p w14:paraId="537E40A3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6. Local curfew laws for children must be followed.</w:t>
      </w:r>
    </w:p>
    <w:p w14:paraId="2D828E06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7. Minor children must be supervised per Michigan state laws, regulation, or (if) by court order.</w:t>
      </w:r>
    </w:p>
    <w:p w14:paraId="048F49BC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8. Child abuse or neglect, as defined by the laws of the state of Michigan, will be reported to the appropriate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authorities.</w:t>
      </w:r>
    </w:p>
    <w:p w14:paraId="080C64B4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9</w:t>
      </w:r>
      <w:r w:rsidRPr="008439A9">
        <w:rPr>
          <w:rFonts w:cs="Arial"/>
          <w:color w:val="100E0B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The participant will not engage in Daycare operations for payment or as a part of anything other than an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occasional informal arrangement</w:t>
      </w:r>
      <w:r w:rsidRPr="008439A9">
        <w:rPr>
          <w:rFonts w:cs="Arial"/>
          <w:color w:val="010000"/>
          <w:szCs w:val="24"/>
        </w:rPr>
        <w:t>.</w:t>
      </w:r>
    </w:p>
    <w:p w14:paraId="5E7FF1BB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10. The home and surrounding premises must be maintained</w:t>
      </w:r>
      <w:r w:rsidRPr="008439A9">
        <w:rPr>
          <w:rFonts w:cs="Arial"/>
          <w:color w:val="010000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This requires the participant to follow any local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or state environmental laws, health laws, or ordinances which require the cooperation of the participant</w:t>
      </w:r>
      <w:r w:rsidRPr="008439A9">
        <w:rPr>
          <w:rFonts w:cs="Arial"/>
          <w:color w:val="010000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This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includes snow removal from walkway areas, salt on the steps in the event of ice build up</w:t>
      </w:r>
      <w:r w:rsidRPr="008439A9">
        <w:rPr>
          <w:rFonts w:cs="Arial"/>
          <w:color w:val="100E0B"/>
          <w:szCs w:val="24"/>
        </w:rPr>
        <w:t xml:space="preserve">, </w:t>
      </w:r>
      <w:r w:rsidRPr="008439A9">
        <w:rPr>
          <w:rFonts w:cs="Arial"/>
          <w:color w:val="020000"/>
          <w:szCs w:val="24"/>
        </w:rPr>
        <w:t>and the clearance of</w:t>
      </w:r>
    </w:p>
    <w:p w14:paraId="6D697071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lastRenderedPageBreak/>
        <w:t>debris from around trash barrels</w:t>
      </w:r>
      <w:r w:rsidRPr="008439A9">
        <w:rPr>
          <w:rFonts w:cs="Arial"/>
          <w:color w:val="100E0B"/>
          <w:szCs w:val="24"/>
        </w:rPr>
        <w:t xml:space="preserve">, </w:t>
      </w:r>
      <w:r w:rsidRPr="008439A9">
        <w:rPr>
          <w:rFonts w:cs="Arial"/>
          <w:color w:val="020000"/>
          <w:szCs w:val="24"/>
        </w:rPr>
        <w:t>trees or standing objects. Garages are to be kept clear of trash or throwaway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items. Items which are not removed will be discarded by Neighbors Plus</w:t>
      </w:r>
      <w:r w:rsidRPr="008439A9">
        <w:rPr>
          <w:rFonts w:cs="Arial"/>
          <w:color w:val="100E0B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In the event of program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termination, items not recovered will also be discarded.</w:t>
      </w:r>
    </w:p>
    <w:p w14:paraId="010B9345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Cs w:val="24"/>
        </w:rPr>
      </w:pPr>
      <w:r w:rsidRPr="008439A9">
        <w:rPr>
          <w:rFonts w:cs="Arial"/>
          <w:color w:val="020000"/>
          <w:szCs w:val="24"/>
        </w:rPr>
        <w:t>11. Trash within the home must be removed daily from the home and disposed of in an appropriate outside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receptacle only. Participants are responsible for assuring that the trash is available for pick-up weekly</w:t>
      </w:r>
      <w:r w:rsidRPr="008439A9">
        <w:rPr>
          <w:rFonts w:cs="Arial"/>
          <w:color w:val="100E0B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No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trash is to be stored in the garage or other outside building or shed. Participants are responsible for adhering to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local laws or customs which fall outside this requirement</w:t>
      </w:r>
      <w:r w:rsidRPr="008439A9">
        <w:rPr>
          <w:rFonts w:cs="Arial"/>
          <w:color w:val="010000"/>
          <w:szCs w:val="24"/>
        </w:rPr>
        <w:t xml:space="preserve">. </w:t>
      </w:r>
      <w:r w:rsidRPr="008439A9">
        <w:rPr>
          <w:rFonts w:cs="Arial"/>
          <w:color w:val="020000"/>
          <w:szCs w:val="24"/>
        </w:rPr>
        <w:t>Fines or payment for the removal of trash are the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responsibility of the participants.</w:t>
      </w:r>
    </w:p>
    <w:p w14:paraId="341D670E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20000"/>
          <w:szCs w:val="24"/>
        </w:rPr>
        <w:t>12. Broken or damaged items will be reported to Neighbors Plus or the Harderwyk building manager promptly.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Repair or restoration of any broken or damaged items will be corrected promptly. If a repair is made that has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20000"/>
          <w:szCs w:val="24"/>
        </w:rPr>
        <w:t>been determined to have been the fault of the participant, Neighbors Plus may provide a bill to the</w:t>
      </w:r>
      <w:r w:rsidR="006747A7">
        <w:rPr>
          <w:rFonts w:cs="Arial"/>
          <w:color w:val="02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participant for payment. Repairs for things that are not the fault of the participant or their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family/associates will be handled by Neighbors Plus.</w:t>
      </w:r>
    </w:p>
    <w:p w14:paraId="67074546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l3. The participant will not make a separate set of keys, furnish a set of keys to anyone not a part of the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program, or change any locks on the premises at any time.</w:t>
      </w:r>
    </w:p>
    <w:p w14:paraId="1CF974D2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14. Vehicles must be parked in an acceptable location. Unlicensed or inoperable vehicles must not be stored on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the premises. Exceptions must be referred to Neighbors Plus.</w:t>
      </w:r>
    </w:p>
    <w:p w14:paraId="29036B1E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15. All parking areas must be kept free of toys or debris.</w:t>
      </w:r>
    </w:p>
    <w:p w14:paraId="033114AD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16. Wall or window air conditioners are not allowed without the written consent of Neighbors Plus. Free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standing heating units must also be pre-approved by Neighbors Plus.</w:t>
      </w:r>
    </w:p>
    <w:p w14:paraId="0CF2DBDC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17. No room of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the home is to be without heat for any amount of time. In the wintertime no window will be left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open for any extended period and in the summertime no window will be open without a screen.</w:t>
      </w:r>
    </w:p>
    <w:p w14:paraId="5BE94470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18. No nails, screws, or hooks will be driven into the woodwork of the house.</w:t>
      </w:r>
    </w:p>
    <w:p w14:paraId="1EF37265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19. Participants are responsible for following the procedures of cleaning the home at dismissal. Participants will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also return all the keys and other specified items which have been given to the participant as a result of their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involvement in the program.</w:t>
      </w:r>
    </w:p>
    <w:p w14:paraId="7C783E97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lastRenderedPageBreak/>
        <w:t>20. All personal property inside or outside the home must be removed at the time of dismissal. All items stored</w:t>
      </w:r>
      <w:r w:rsidR="006747A7">
        <w:rPr>
          <w:rFonts w:cs="Arial"/>
          <w:color w:val="010000"/>
          <w:szCs w:val="24"/>
        </w:rPr>
        <w:t xml:space="preserve"> </w:t>
      </w:r>
      <w:r w:rsidRPr="008439A9">
        <w:rPr>
          <w:rFonts w:cs="Arial"/>
          <w:color w:val="010000"/>
          <w:szCs w:val="24"/>
        </w:rPr>
        <w:t>in the garage or in the basement of the home must also be removed.</w:t>
      </w:r>
    </w:p>
    <w:p w14:paraId="2C062603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14:paraId="02ECFE03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14:paraId="58D9600D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14:paraId="2646BDF3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0"/>
          <w:sz w:val="20"/>
          <w:szCs w:val="20"/>
        </w:rPr>
      </w:pPr>
    </w:p>
    <w:p w14:paraId="02F1DAFD" w14:textId="77777777" w:rsidR="00BB3FEE" w:rsidRPr="008439A9" w:rsidRDefault="00BB3FEE" w:rsidP="00BB3F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10000"/>
          <w:szCs w:val="24"/>
        </w:rPr>
      </w:pPr>
      <w:r w:rsidRPr="008439A9">
        <w:rPr>
          <w:rFonts w:cs="Arial"/>
          <w:b/>
          <w:bCs/>
          <w:color w:val="010000"/>
          <w:szCs w:val="24"/>
        </w:rPr>
        <w:t>I understand and agree to the above rules, regulations and responsibilities.</w:t>
      </w:r>
    </w:p>
    <w:p w14:paraId="136AC8DF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000"/>
          <w:sz w:val="18"/>
          <w:szCs w:val="18"/>
        </w:rPr>
      </w:pPr>
    </w:p>
    <w:p w14:paraId="02A8C5E5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000"/>
          <w:sz w:val="18"/>
          <w:szCs w:val="18"/>
        </w:rPr>
      </w:pPr>
    </w:p>
    <w:p w14:paraId="1FBC931F" w14:textId="77777777" w:rsidR="00725A7E" w:rsidRDefault="00725A7E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  <w:t>______________________________</w:t>
      </w:r>
    </w:p>
    <w:p w14:paraId="2064D732" w14:textId="77777777" w:rsidR="00725A7E" w:rsidRDefault="00725A7E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000"/>
          <w:sz w:val="18"/>
          <w:szCs w:val="18"/>
        </w:rPr>
      </w:pPr>
    </w:p>
    <w:p w14:paraId="57A055DB" w14:textId="77777777" w:rsidR="00095672" w:rsidRDefault="00095672" w:rsidP="00BB3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  <w:t>______________________________</w:t>
      </w:r>
      <w:r>
        <w:rPr>
          <w:rFonts w:ascii="Times New Roman" w:hAnsi="Times New Roman" w:cs="Times New Roman"/>
          <w:b/>
          <w:bCs/>
          <w:color w:val="010000"/>
          <w:sz w:val="18"/>
          <w:szCs w:val="18"/>
        </w:rPr>
        <w:tab/>
      </w:r>
    </w:p>
    <w:p w14:paraId="3D0A9158" w14:textId="77777777" w:rsidR="00803125" w:rsidRDefault="00095672" w:rsidP="00BB3FEE">
      <w:pPr>
        <w:rPr>
          <w:rFonts w:cs="Arial"/>
          <w:color w:val="010000"/>
          <w:szCs w:val="24"/>
        </w:rPr>
      </w:pPr>
      <w:r w:rsidRPr="008439A9">
        <w:rPr>
          <w:rFonts w:cs="Arial"/>
          <w:color w:val="010000"/>
          <w:szCs w:val="24"/>
        </w:rPr>
        <w:t>P</w:t>
      </w:r>
      <w:r w:rsidR="00BB3FEE" w:rsidRPr="008439A9">
        <w:rPr>
          <w:rFonts w:cs="Arial"/>
          <w:color w:val="010000"/>
          <w:szCs w:val="24"/>
        </w:rPr>
        <w:t>articipants signature(s)</w:t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="00B65EC1">
        <w:rPr>
          <w:rFonts w:ascii="Times New Roman" w:hAnsi="Times New Roman" w:cs="Times New Roman"/>
          <w:color w:val="010000"/>
          <w:sz w:val="20"/>
          <w:szCs w:val="20"/>
        </w:rPr>
        <w:tab/>
      </w:r>
      <w:r w:rsidRPr="00B65EC1">
        <w:rPr>
          <w:rFonts w:cs="Arial"/>
          <w:color w:val="010000"/>
          <w:szCs w:val="24"/>
        </w:rPr>
        <w:t>Date</w:t>
      </w:r>
    </w:p>
    <w:p w14:paraId="5976AE31" w14:textId="77777777" w:rsidR="00E4406A" w:rsidRDefault="00E4406A" w:rsidP="00BB3FEE">
      <w:pPr>
        <w:rPr>
          <w:rFonts w:cs="Arial"/>
          <w:color w:val="010000"/>
          <w:szCs w:val="24"/>
        </w:rPr>
      </w:pPr>
    </w:p>
    <w:p w14:paraId="390563BF" w14:textId="77777777" w:rsidR="00E4406A" w:rsidRDefault="00E4406A" w:rsidP="00BB3FEE">
      <w:pPr>
        <w:rPr>
          <w:rFonts w:cs="Arial"/>
          <w:color w:val="010000"/>
          <w:szCs w:val="24"/>
        </w:rPr>
      </w:pPr>
    </w:p>
    <w:p w14:paraId="1ED056FA" w14:textId="77777777" w:rsidR="00E4406A" w:rsidRDefault="00E4406A" w:rsidP="00BB3FEE">
      <w:pPr>
        <w:rPr>
          <w:rFonts w:cs="Arial"/>
          <w:color w:val="010000"/>
          <w:szCs w:val="24"/>
        </w:rPr>
      </w:pPr>
    </w:p>
    <w:p w14:paraId="39A57E53" w14:textId="77777777" w:rsidR="00E4406A" w:rsidRPr="00B65EC1" w:rsidRDefault="00E4406A" w:rsidP="00BB3FEE">
      <w:pPr>
        <w:rPr>
          <w:rFonts w:cs="Arial"/>
          <w:szCs w:val="24"/>
        </w:rPr>
      </w:pPr>
      <w:r>
        <w:rPr>
          <w:rFonts w:cs="Arial"/>
          <w:color w:val="010000"/>
          <w:szCs w:val="24"/>
        </w:rPr>
        <w:t>Update 7/21/2014 by Larry Howard</w:t>
      </w:r>
    </w:p>
    <w:sectPr w:rsidR="00E4406A" w:rsidRPr="00B65E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8B377" w14:textId="77777777" w:rsidR="00340A49" w:rsidRDefault="00340A49" w:rsidP="00C25E40">
      <w:pPr>
        <w:spacing w:after="0" w:line="240" w:lineRule="auto"/>
      </w:pPr>
      <w:r>
        <w:separator/>
      </w:r>
    </w:p>
  </w:endnote>
  <w:endnote w:type="continuationSeparator" w:id="0">
    <w:p w14:paraId="64FCCFCA" w14:textId="77777777" w:rsidR="00340A49" w:rsidRDefault="00340A49" w:rsidP="00C2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857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4F4A9" w14:textId="77777777" w:rsidR="00C25E40" w:rsidRDefault="00C25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ADBA7" w14:textId="77777777" w:rsidR="00C25E40" w:rsidRDefault="00C2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52867" w14:textId="77777777" w:rsidR="00340A49" w:rsidRDefault="00340A49" w:rsidP="00C25E40">
      <w:pPr>
        <w:spacing w:after="0" w:line="240" w:lineRule="auto"/>
      </w:pPr>
      <w:r>
        <w:separator/>
      </w:r>
    </w:p>
  </w:footnote>
  <w:footnote w:type="continuationSeparator" w:id="0">
    <w:p w14:paraId="298C5F3B" w14:textId="77777777" w:rsidR="00340A49" w:rsidRDefault="00340A49" w:rsidP="00C2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7FF"/>
    <w:multiLevelType w:val="hybridMultilevel"/>
    <w:tmpl w:val="6C3A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4653"/>
    <w:multiLevelType w:val="hybridMultilevel"/>
    <w:tmpl w:val="B88A01C0"/>
    <w:lvl w:ilvl="0" w:tplc="866E8ABA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F711718"/>
    <w:multiLevelType w:val="hybridMultilevel"/>
    <w:tmpl w:val="D234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EE"/>
    <w:rsid w:val="000727AF"/>
    <w:rsid w:val="00095672"/>
    <w:rsid w:val="0011641F"/>
    <w:rsid w:val="001423F5"/>
    <w:rsid w:val="00260671"/>
    <w:rsid w:val="0028158C"/>
    <w:rsid w:val="002824E0"/>
    <w:rsid w:val="00340A49"/>
    <w:rsid w:val="00351038"/>
    <w:rsid w:val="00376B6C"/>
    <w:rsid w:val="003B4BDF"/>
    <w:rsid w:val="00412470"/>
    <w:rsid w:val="00424D07"/>
    <w:rsid w:val="00496677"/>
    <w:rsid w:val="004F4EAB"/>
    <w:rsid w:val="00592F45"/>
    <w:rsid w:val="00602F16"/>
    <w:rsid w:val="006747A7"/>
    <w:rsid w:val="006D46B8"/>
    <w:rsid w:val="006F0B18"/>
    <w:rsid w:val="0070283D"/>
    <w:rsid w:val="007114B4"/>
    <w:rsid w:val="00725A7E"/>
    <w:rsid w:val="00745F1D"/>
    <w:rsid w:val="007E7964"/>
    <w:rsid w:val="00803125"/>
    <w:rsid w:val="008439A9"/>
    <w:rsid w:val="008E28FF"/>
    <w:rsid w:val="00A06AF3"/>
    <w:rsid w:val="00A25742"/>
    <w:rsid w:val="00A54B71"/>
    <w:rsid w:val="00B65EC1"/>
    <w:rsid w:val="00B70A7B"/>
    <w:rsid w:val="00BB3FEE"/>
    <w:rsid w:val="00BF6457"/>
    <w:rsid w:val="00C25E40"/>
    <w:rsid w:val="00C31F2A"/>
    <w:rsid w:val="00CC108C"/>
    <w:rsid w:val="00D228AC"/>
    <w:rsid w:val="00DE01BC"/>
    <w:rsid w:val="00E03391"/>
    <w:rsid w:val="00E355D2"/>
    <w:rsid w:val="00E4406A"/>
    <w:rsid w:val="00E91B9E"/>
    <w:rsid w:val="00EE2A65"/>
    <w:rsid w:val="00F04C8D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34F9"/>
  <w15:docId w15:val="{0DB0B679-D4AB-467D-B00A-65EF738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40"/>
  </w:style>
  <w:style w:type="paragraph" w:styleId="Footer">
    <w:name w:val="footer"/>
    <w:basedOn w:val="Normal"/>
    <w:link w:val="FooterChar"/>
    <w:uiPriority w:val="99"/>
    <w:unhideWhenUsed/>
    <w:rsid w:val="00C25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557CD6548F74AA87EE35FB96D3A95" ma:contentTypeVersion="0" ma:contentTypeDescription="Create a new document." ma:contentTypeScope="" ma:versionID="0f2462c70629150cd462c06474d80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5676469177a2ef3af8177b3614e2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A3BD8-6CA3-4E58-B73D-82F6A0DF4BB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0F232-8544-4304-A956-A6952042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8D010-81B0-4F40-8BF9-85E68B572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Howard</dc:creator>
  <cp:lastModifiedBy>Jennifer Roudebush</cp:lastModifiedBy>
  <cp:revision>2</cp:revision>
  <dcterms:created xsi:type="dcterms:W3CDTF">2016-01-05T16:56:00Z</dcterms:created>
  <dcterms:modified xsi:type="dcterms:W3CDTF">2016-01-05T16:56:00Z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0x010100950557CD6548F74AA87EE35FB96D3A95</vt:lpwstr>
  </property>
  <property fmtid="{D5CDD505-2E9C-101B-9397-08002B2CF9AE}" pid="3" name="IsMyDocuments">
    <vt:bool>true</vt:bool>
  </property>
</Properties>
</file>